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5724E">
        <w:rPr>
          <w:b/>
          <w:sz w:val="28"/>
          <w:szCs w:val="28"/>
          <w:shd w:val="clear" w:color="auto" w:fill="F7F8F9"/>
        </w:rPr>
        <w:t>11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85724E">
        <w:rPr>
          <w:b/>
          <w:sz w:val="28"/>
          <w:szCs w:val="28"/>
          <w:shd w:val="clear" w:color="auto" w:fill="F7F8F9"/>
        </w:rPr>
        <w:t>ноябрен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694"/>
        <w:gridCol w:w="8080"/>
      </w:tblGrid>
      <w:tr w:rsidR="0085724E" w:rsidRPr="00B619C8" w:rsidTr="0085724E">
        <w:trPr>
          <w:trHeight w:val="92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5724E" w:rsidRDefault="0085724E" w:rsidP="00D30DDD">
            <w:pPr>
              <w:ind w:left="34"/>
              <w:jc w:val="center"/>
              <w:outlineLvl w:val="0"/>
              <w:rPr>
                <w:b/>
                <w:bCs/>
                <w:color w:val="FFFFFF"/>
                <w:sz w:val="28"/>
                <w:szCs w:val="28"/>
              </w:rPr>
            </w:pPr>
            <w:r w:rsidRPr="0085724E">
              <w:rPr>
                <w:b/>
                <w:bCs/>
                <w:color w:val="FFFFFF"/>
                <w:sz w:val="28"/>
                <w:szCs w:val="28"/>
              </w:rPr>
              <w:t xml:space="preserve">Уңайсыз </w:t>
            </w:r>
            <w:proofErr w:type="spellStart"/>
            <w:r w:rsidRPr="0085724E">
              <w:rPr>
                <w:b/>
                <w:bCs/>
                <w:color w:val="FFFFFF"/>
                <w:sz w:val="28"/>
                <w:szCs w:val="28"/>
              </w:rPr>
              <w:t>метеорологик</w:t>
            </w:r>
            <w:proofErr w:type="spellEnd"/>
            <w:r w:rsidRPr="0085724E">
              <w:rPr>
                <w:b/>
                <w:bCs/>
                <w:color w:val="FFFFFF"/>
                <w:sz w:val="28"/>
                <w:szCs w:val="28"/>
              </w:rPr>
              <w:t xml:space="preserve"> күренешләр</w:t>
            </w:r>
          </w:p>
          <w:p w:rsidR="0085724E" w:rsidRPr="0085724E" w:rsidRDefault="0085724E" w:rsidP="00D30DDD">
            <w:pPr>
              <w:ind w:left="34"/>
              <w:jc w:val="center"/>
              <w:outlineLvl w:val="0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5724E" w:rsidRPr="0085724E" w:rsidRDefault="0085724E" w:rsidP="00D30DDD">
            <w:pPr>
              <w:jc w:val="center"/>
              <w:rPr>
                <w:color w:val="FFFFFF"/>
                <w:sz w:val="28"/>
                <w:szCs w:val="28"/>
              </w:rPr>
            </w:pPr>
            <w:proofErr w:type="spellStart"/>
            <w:r w:rsidRPr="0085724E">
              <w:rPr>
                <w:rFonts w:cs="Calibri"/>
                <w:color w:val="FFFFFF"/>
                <w:sz w:val="28"/>
                <w:szCs w:val="28"/>
                <w:lang w:eastAsia="ar-SA"/>
              </w:rPr>
              <w:t>Фаразланмый</w:t>
            </w:r>
            <w:proofErr w:type="spellEnd"/>
          </w:p>
        </w:tc>
      </w:tr>
      <w:tr w:rsidR="0085724E" w:rsidRPr="00B619C8" w:rsidTr="0085724E">
        <w:trPr>
          <w:trHeight w:val="46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24E" w:rsidRPr="0085724E" w:rsidRDefault="0085724E" w:rsidP="00D30DDD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5724E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85724E" w:rsidRPr="00B619C8" w:rsidTr="0085724E">
        <w:trPr>
          <w:trHeight w:val="654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4E" w:rsidRPr="0085724E" w:rsidRDefault="0085724E" w:rsidP="00D30DDD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5724E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724E" w:rsidRPr="0085724E" w:rsidRDefault="0085724E" w:rsidP="00D30DDD">
            <w:pPr>
              <w:jc w:val="center"/>
              <w:rPr>
                <w:sz w:val="28"/>
                <w:szCs w:val="28"/>
              </w:rPr>
            </w:pPr>
            <w:proofErr w:type="spellStart"/>
            <w:r w:rsidRPr="0085724E">
              <w:rPr>
                <w:sz w:val="28"/>
                <w:szCs w:val="28"/>
              </w:rPr>
              <w:t>Техноген</w:t>
            </w:r>
            <w:proofErr w:type="spellEnd"/>
            <w:r w:rsidRPr="0085724E">
              <w:rPr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sz w:val="28"/>
                <w:szCs w:val="28"/>
              </w:rPr>
              <w:t>янгыннар</w:t>
            </w:r>
            <w:proofErr w:type="spellEnd"/>
            <w:r w:rsidRPr="0085724E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85724E">
              <w:rPr>
                <w:sz w:val="28"/>
                <w:szCs w:val="28"/>
              </w:rPr>
              <w:t>шартлаулары</w:t>
            </w:r>
            <w:proofErr w:type="spellEnd"/>
            <w:r w:rsidRPr="0085724E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85724E">
              <w:rPr>
                <w:sz w:val="28"/>
                <w:szCs w:val="28"/>
              </w:rPr>
              <w:t>ис</w:t>
            </w:r>
            <w:proofErr w:type="spellEnd"/>
            <w:r w:rsidRPr="0085724E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85724E">
              <w:rPr>
                <w:sz w:val="28"/>
                <w:szCs w:val="28"/>
              </w:rPr>
              <w:t>агулану</w:t>
            </w:r>
            <w:proofErr w:type="spellEnd"/>
            <w:r w:rsidRPr="0085724E">
              <w:rPr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85724E" w:rsidRPr="00B619C8" w:rsidTr="0085724E">
        <w:trPr>
          <w:trHeight w:val="5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4E" w:rsidRPr="0085724E" w:rsidRDefault="0085724E" w:rsidP="00D30DDD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724E" w:rsidRPr="0085724E" w:rsidRDefault="0085724E" w:rsidP="00D30DDD">
            <w:pPr>
              <w:jc w:val="center"/>
              <w:rPr>
                <w:sz w:val="28"/>
                <w:szCs w:val="28"/>
              </w:rPr>
            </w:pPr>
            <w:r w:rsidRPr="0085724E">
              <w:rPr>
                <w:sz w:val="28"/>
                <w:szCs w:val="28"/>
              </w:rPr>
              <w:t xml:space="preserve">ТКХ </w:t>
            </w:r>
            <w:proofErr w:type="spellStart"/>
            <w:r w:rsidRPr="0085724E">
              <w:rPr>
                <w:sz w:val="28"/>
                <w:szCs w:val="28"/>
              </w:rPr>
              <w:t>объектларында</w:t>
            </w:r>
            <w:proofErr w:type="spellEnd"/>
            <w:r w:rsidRPr="0085724E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85724E">
              <w:rPr>
                <w:sz w:val="28"/>
                <w:szCs w:val="28"/>
              </w:rPr>
              <w:t>электр</w:t>
            </w:r>
            <w:proofErr w:type="spellEnd"/>
            <w:r w:rsidRPr="0085724E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85724E" w:rsidRPr="00B619C8" w:rsidTr="0085724E">
        <w:trPr>
          <w:trHeight w:val="59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4E" w:rsidRPr="0085724E" w:rsidRDefault="0085724E" w:rsidP="00D30DDD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724E" w:rsidRPr="0085724E" w:rsidRDefault="0085724E" w:rsidP="00D30DDD">
            <w:pPr>
              <w:jc w:val="center"/>
              <w:rPr>
                <w:sz w:val="28"/>
                <w:szCs w:val="28"/>
              </w:rPr>
            </w:pPr>
            <w:r w:rsidRPr="0085724E">
              <w:rPr>
                <w:sz w:val="28"/>
                <w:szCs w:val="28"/>
              </w:rPr>
              <w:t>Риски возникновения чрезвычайных ситуаций (происшествий), связанных с ДТП на автодорогах республики, аварийных ситуаций на транспорте</w:t>
            </w:r>
          </w:p>
        </w:tc>
      </w:tr>
      <w:tr w:rsidR="0085724E" w:rsidRPr="00B619C8" w:rsidTr="0085724E">
        <w:trPr>
          <w:trHeight w:val="961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4E" w:rsidRPr="0085724E" w:rsidRDefault="0085724E" w:rsidP="0085724E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5724E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85724E" w:rsidRPr="0085724E" w:rsidRDefault="0085724E" w:rsidP="0085724E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5724E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5724E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85724E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724E" w:rsidRPr="0085724E" w:rsidRDefault="0085724E" w:rsidP="00D30DDD">
            <w:pPr>
              <w:jc w:val="center"/>
              <w:rPr>
                <w:sz w:val="28"/>
                <w:szCs w:val="28"/>
              </w:rPr>
            </w:pPr>
            <w:r w:rsidRPr="0085724E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85724E">
              <w:rPr>
                <w:sz w:val="28"/>
                <w:szCs w:val="28"/>
              </w:rPr>
              <w:t>судноларын</w:t>
            </w:r>
            <w:proofErr w:type="spellEnd"/>
            <w:r w:rsidRPr="0085724E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85724E">
              <w:rPr>
                <w:sz w:val="28"/>
                <w:szCs w:val="28"/>
              </w:rPr>
              <w:t>тыш</w:t>
            </w:r>
            <w:proofErr w:type="spellEnd"/>
            <w:r w:rsidRPr="0085724E">
              <w:rPr>
                <w:sz w:val="28"/>
                <w:szCs w:val="28"/>
              </w:rPr>
              <w:t xml:space="preserve"> хәлләр (</w:t>
            </w:r>
            <w:proofErr w:type="spellStart"/>
            <w:r w:rsidRPr="0085724E">
              <w:rPr>
                <w:sz w:val="28"/>
                <w:szCs w:val="28"/>
              </w:rPr>
              <w:t>вакыйгалар</w:t>
            </w:r>
            <w:proofErr w:type="spellEnd"/>
            <w:r w:rsidRPr="0085724E">
              <w:rPr>
                <w:sz w:val="28"/>
                <w:szCs w:val="28"/>
              </w:rPr>
              <w:t xml:space="preserve">) </w:t>
            </w:r>
            <w:proofErr w:type="spellStart"/>
            <w:r w:rsidRPr="0085724E">
              <w:rPr>
                <w:sz w:val="28"/>
                <w:szCs w:val="28"/>
              </w:rPr>
              <w:t>барлыкка</w:t>
            </w:r>
            <w:proofErr w:type="spellEnd"/>
            <w:r w:rsidRPr="0085724E">
              <w:rPr>
                <w:sz w:val="28"/>
                <w:szCs w:val="28"/>
              </w:rPr>
              <w:t xml:space="preserve"> килү </w:t>
            </w:r>
            <w:proofErr w:type="spellStart"/>
            <w:r w:rsidRPr="0085724E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E5DF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E5DFB" w:rsidP="00FA0489">
            <w:pPr>
              <w:jc w:val="both"/>
              <w:rPr>
                <w:bCs/>
                <w:i/>
              </w:rPr>
            </w:pPr>
            <w:r w:rsidRPr="008E5DF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8E5DF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E5DFB" w:rsidP="003C2666">
            <w:pPr>
              <w:jc w:val="both"/>
              <w:rPr>
                <w:bCs/>
                <w:i/>
              </w:rPr>
            </w:pPr>
            <w:r w:rsidRPr="008E5DF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11 ноябрен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10</w:t>
      </w:r>
      <w:r w:rsidR="00DF2554" w:rsidRPr="00D334A7">
        <w:rPr>
          <w:b/>
          <w:sz w:val="28"/>
          <w:szCs w:val="28"/>
        </w:rPr>
        <w:t xml:space="preserve"> </w:t>
      </w:r>
      <w:r w:rsidR="0085724E">
        <w:rPr>
          <w:b/>
          <w:sz w:val="28"/>
          <w:szCs w:val="28"/>
        </w:rPr>
        <w:t>ноябрь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11 ноябрен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85724E" w:rsidRPr="0085724E" w:rsidRDefault="0085724E" w:rsidP="0085724E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85724E">
        <w:rPr>
          <w:sz w:val="28"/>
          <w:szCs w:val="28"/>
        </w:rPr>
        <w:t>Аязучан</w:t>
      </w:r>
      <w:proofErr w:type="spellEnd"/>
      <w:r w:rsidRPr="0085724E">
        <w:rPr>
          <w:sz w:val="28"/>
          <w:szCs w:val="28"/>
        </w:rPr>
        <w:t xml:space="preserve"> </w:t>
      </w:r>
      <w:proofErr w:type="spellStart"/>
      <w:r w:rsidRPr="0085724E">
        <w:rPr>
          <w:sz w:val="28"/>
          <w:szCs w:val="28"/>
        </w:rPr>
        <w:t>болытлы</w:t>
      </w:r>
      <w:proofErr w:type="spellEnd"/>
      <w:r w:rsidRPr="0085724E">
        <w:rPr>
          <w:sz w:val="28"/>
          <w:szCs w:val="28"/>
        </w:rPr>
        <w:t xml:space="preserve"> һава. </w:t>
      </w:r>
      <w:proofErr w:type="spellStart"/>
      <w:r w:rsidRPr="0085724E">
        <w:rPr>
          <w:sz w:val="28"/>
          <w:szCs w:val="28"/>
        </w:rPr>
        <w:t>Урыны</w:t>
      </w:r>
      <w:proofErr w:type="spellEnd"/>
      <w:r w:rsidRPr="0085724E">
        <w:rPr>
          <w:sz w:val="28"/>
          <w:szCs w:val="28"/>
        </w:rPr>
        <w:t xml:space="preserve"> белән </w:t>
      </w:r>
      <w:proofErr w:type="spellStart"/>
      <w:r w:rsidRPr="0085724E">
        <w:rPr>
          <w:sz w:val="28"/>
          <w:szCs w:val="28"/>
        </w:rPr>
        <w:t>бераз</w:t>
      </w:r>
      <w:proofErr w:type="spellEnd"/>
      <w:r w:rsidRPr="0085724E">
        <w:rPr>
          <w:sz w:val="28"/>
          <w:szCs w:val="28"/>
        </w:rPr>
        <w:t xml:space="preserve"> яңгыр.</w:t>
      </w:r>
    </w:p>
    <w:p w:rsidR="0085724E" w:rsidRPr="0085724E" w:rsidRDefault="0085724E" w:rsidP="0085724E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724E">
        <w:rPr>
          <w:sz w:val="28"/>
          <w:szCs w:val="28"/>
        </w:rPr>
        <w:t>Җил көнбатыштан, төньяк-көнбатыштан 5-10 м/с.</w:t>
      </w:r>
    </w:p>
    <w:p w:rsidR="0085724E" w:rsidRPr="0085724E" w:rsidRDefault="0085724E" w:rsidP="0085724E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724E">
        <w:rPr>
          <w:sz w:val="28"/>
          <w:szCs w:val="28"/>
        </w:rPr>
        <w:t xml:space="preserve">Төнлә </w:t>
      </w:r>
      <w:proofErr w:type="spellStart"/>
      <w:r w:rsidRPr="0085724E">
        <w:rPr>
          <w:sz w:val="28"/>
          <w:szCs w:val="28"/>
        </w:rPr>
        <w:t>минималь</w:t>
      </w:r>
      <w:proofErr w:type="spellEnd"/>
      <w:r w:rsidRPr="0085724E">
        <w:rPr>
          <w:sz w:val="28"/>
          <w:szCs w:val="28"/>
        </w:rPr>
        <w:t xml:space="preserve"> температура 1... 4˚.</w:t>
      </w:r>
    </w:p>
    <w:p w:rsidR="009574E4" w:rsidRPr="00295709" w:rsidRDefault="0085724E" w:rsidP="0085724E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724E">
        <w:rPr>
          <w:sz w:val="28"/>
          <w:szCs w:val="28"/>
        </w:rPr>
        <w:t xml:space="preserve">Көндез һаваның </w:t>
      </w:r>
      <w:proofErr w:type="spellStart"/>
      <w:r w:rsidRPr="0085724E">
        <w:rPr>
          <w:sz w:val="28"/>
          <w:szCs w:val="28"/>
        </w:rPr>
        <w:t>максималь</w:t>
      </w:r>
      <w:proofErr w:type="spellEnd"/>
      <w:r w:rsidRPr="0085724E">
        <w:rPr>
          <w:sz w:val="28"/>
          <w:szCs w:val="28"/>
        </w:rPr>
        <w:t xml:space="preserve"> </w:t>
      </w:r>
      <w:proofErr w:type="spellStart"/>
      <w:r w:rsidRPr="0085724E">
        <w:rPr>
          <w:sz w:val="28"/>
          <w:szCs w:val="28"/>
        </w:rPr>
        <w:t>температурасы</w:t>
      </w:r>
      <w:proofErr w:type="spellEnd"/>
      <w:r w:rsidRPr="0085724E">
        <w:rPr>
          <w:sz w:val="28"/>
          <w:szCs w:val="28"/>
        </w:rPr>
        <w:t xml:space="preserve"> 3.. 6˚.</w:t>
      </w:r>
    </w:p>
    <w:sectPr w:rsidR="009574E4" w:rsidRPr="0029570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E5DFB">
    <w:pPr>
      <w:pStyle w:val="a3"/>
      <w:spacing w:line="14" w:lineRule="auto"/>
      <w:ind w:left="0" w:firstLine="0"/>
      <w:jc w:val="left"/>
      <w:rPr>
        <w:sz w:val="20"/>
      </w:rPr>
    </w:pPr>
    <w:r w:rsidRPr="008E5D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</cp:revision>
  <dcterms:created xsi:type="dcterms:W3CDTF">2025-10-20T11:15:00Z</dcterms:created>
  <dcterms:modified xsi:type="dcterms:W3CDTF">2025-11-10T11:41:00Z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